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2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Чешская некоммерческая организация NESEHNUTÍ (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http://initiativeway.org/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в партнерстве с армянскими организациями Центром общинной мобилизации и содействия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https://www.armccms.org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) и  Гражданским молодежным центром (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cyc.org.am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приглашают вас принять участие в программе поддержки развития гражданского общества в Армении и предлагает возможность получить поддержку для ваших гражданских кампаний и инициатив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на период с мая 2024 по апрель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2025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Доноры программы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Министерство иностранных дел Чешской Республики</w:t>
      </w:r>
    </w:p>
    <w:p w:rsidR="00000000" w:rsidDel="00000000" w:rsidP="00000000" w:rsidRDefault="00000000" w:rsidRPr="00000000" w14:paraId="00000006">
      <w:pPr>
        <w:spacing w:after="120" w:line="240" w:lineRule="auto"/>
        <w:ind w:hanging="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Участие могут принять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br w:type="textWrapping"/>
        <w:t xml:space="preserve">Некоммерческие организации, независимые СМИ, гражданские инициативы и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активисты, местные организации. При оценке заявки приоритет будет отдаваться предложениям, которые будут реализованы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 регионах Армении.</w:t>
      </w:r>
    </w:p>
    <w:p w:rsidR="00000000" w:rsidDel="00000000" w:rsidP="00000000" w:rsidRDefault="00000000" w:rsidRPr="00000000" w14:paraId="00000007">
      <w:pPr>
        <w:spacing w:after="120"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Поддержка не предоставляетс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я коммерческим структурам и п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олитическим партиям или с ними связанным организациям, даже если такая связь является неформальной (молодежные, экспертные организации и т.д.) </w:t>
      </w:r>
    </w:p>
    <w:p w:rsidR="00000000" w:rsidDel="00000000" w:rsidP="00000000" w:rsidRDefault="00000000" w:rsidRPr="00000000" w14:paraId="00000008">
      <w:pPr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Приоритетные тематические области и формы деятельности в рамках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Защита окружающей среды, климата, природы или прав животных;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Участие общественности в принятии решений (особенно молодых людей), свободный доступ к информации;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Продвижение демократических ценностей;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Равные возможности для мужчин и женщин в обществе, противодействие домашнему насилию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дискриминации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Расследовательская журналистика;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Защита прав человека (включая гражданские и социальные права, права меньшинств и малообеспеченных слоев населения).</w:t>
      </w:r>
    </w:p>
    <w:p w:rsidR="00000000" w:rsidDel="00000000" w:rsidP="00000000" w:rsidRDefault="00000000" w:rsidRPr="00000000" w14:paraId="00000010">
      <w:pPr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Какая предоставляется поддержка?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Выбранные группы и инициативы примут участие в совместном двухдневном процессе планирования проекта с профессиональными тренерами, с помощью которых смогут развить свои идеи в конкретные планы, а потом реализовать их с мая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2024 г. по апрель 2025 г.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Эта сессия планирования будет проводиться на английском или русском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Финансовая поддержка вашей идеи проекта в среднем размере до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2500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евро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Текущие консультации с экспертами, в том числе и из-за рубежа, онлайн и оффлайн, обеспечение специализированных консультаций с экспертами при необходимости, оперативная поддержка вашей инициативы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Представители инициативных групп получат возможность принять участие: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Школа гражданской ангажированности (2025)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Ознакомительная поездка в Чехию (2025 г.)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14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Баркемп в Армении (2026)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Какие идеи, кампании и инициативы мы ищем?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Только те, которые могут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помочь активизировать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часть общественности, конкретные целевые группы или молодых людей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 целью достижения конкретных изменений и результатов в проблеме.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Обращаем ваше внимание на то, что действия проекта должны быть направлены на создание конкретных мер или изменений, а не на разовые действия или помощь.</w:t>
      </w:r>
    </w:p>
    <w:p w:rsidR="00000000" w:rsidDel="00000000" w:rsidP="00000000" w:rsidRDefault="00000000" w:rsidRPr="00000000" w14:paraId="00000021">
      <w:pPr>
        <w:spacing w:after="120" w:line="24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При отборе предлагаемых проектов также будут учитываться: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Ясность видения командой желаемого результата.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Способность команды вовлекать граждан или заинтересованные стороны в свой проект.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12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Креативность и использование инновационных методов и подходов для охвата целевой аудитории.</w:t>
      </w:r>
    </w:p>
    <w:p w:rsidR="00000000" w:rsidDel="00000000" w:rsidP="00000000" w:rsidRDefault="00000000" w:rsidRPr="00000000" w14:paraId="00000026">
      <w:pPr>
        <w:spacing w:after="120"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ind w:hanging="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Какие это могут быть проекты? Например (но не только):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действия, направленные на мобилизацию сообщества для решениях актуальных проблем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защита прав уязвимых категорий граждан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действия, направленные на стратегические решения развития местных сообществ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действия, направленные на решение экологических проблем…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Какие заявки нам не подходят?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Одноразовые мероприятия, субботники, лекции или издательство информационных материалов, которые не ставят перед собой цель достичь конкретных системных изменений.</w:t>
      </w:r>
    </w:p>
    <w:p w:rsidR="00000000" w:rsidDel="00000000" w:rsidP="00000000" w:rsidRDefault="00000000" w:rsidRPr="00000000" w14:paraId="0000002F">
      <w:pPr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hanging="2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40" w:lineRule="auto"/>
        <w:ind w:left="1" w:hanging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Основные даты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 марта 2024 года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последний срок приема Ваших анкет-заявок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(предложения, поступившие после этого срока, мы не будем рассматривать).</w:t>
      </w:r>
    </w:p>
    <w:p w:rsidR="00000000" w:rsidDel="00000000" w:rsidP="00000000" w:rsidRDefault="00000000" w:rsidRPr="00000000" w14:paraId="00000033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25 марта 2024 года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все кандидаты получат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информацию об итогах конкурса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 с выбранными кандидатами договоримся о дате встречи для собеседования (онлайн).</w:t>
      </w:r>
    </w:p>
    <w:p w:rsidR="00000000" w:rsidDel="00000000" w:rsidP="00000000" w:rsidRDefault="00000000" w:rsidRPr="00000000" w14:paraId="00000035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28 марта 2024 года 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онлайн встречи с предвыбранными кандидатами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(встреча не является гарантией, что вас окончательно выбрали и включили в программу поддержки).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первая неделя мая 2024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рабочая встреча, где выбранные к поддержке инициативы будут составлять подробные планы гражданских проектов с помощью фасилитатора. Участие во встрече - обязательно (идеально все участники группы, кто будет </w:t>
      </w:r>
    </w:p>
    <w:p w:rsidR="00000000" w:rsidDel="00000000" w:rsidP="00000000" w:rsidRDefault="00000000" w:rsidRPr="00000000" w14:paraId="00000039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задействован в реализации проекта). Встреча пройдет месте расположения организации или инициативной группы, расходы на питание, проживание и транспорт участников будут покрыты NESEHNUTI. Данная встреча пройдет на русском или английском языке (по выбору организации).</w:t>
      </w:r>
    </w:p>
    <w:p w:rsidR="00000000" w:rsidDel="00000000" w:rsidP="00000000" w:rsidRDefault="00000000" w:rsidRPr="00000000" w14:paraId="0000003B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май 2024 – апрель 2025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фактическая реализация проектов, предоставление экспертной поддержки по необходимости.</w:t>
      </w:r>
    </w:p>
    <w:p w:rsidR="00000000" w:rsidDel="00000000" w:rsidP="00000000" w:rsidRDefault="00000000" w:rsidRPr="00000000" w14:paraId="0000003D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Сентябрь - октябрь 2024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– мониторинговая встреча,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на которой мы вместе оценим ваши промежуточные результаты кампании и на основе этого сделаем актуализацию действий кампании.</w:t>
      </w:r>
    </w:p>
    <w:p w:rsidR="00000000" w:rsidDel="00000000" w:rsidP="00000000" w:rsidRDefault="00000000" w:rsidRPr="00000000" w14:paraId="0000003F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Пожалуйста, присылайте Ваши заявки (бланк ниже) до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марта 2024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года на русском или английском языке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alena.marchkova@nesehnuti.cz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&amp;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jaromir.nemec@nesehnuti.cz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 более подробной информацией обращайтесь: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alena.marchkova@nesehnuti.cz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hanging="2"/>
        <w:rPr>
          <w:rFonts w:ascii="Calibri" w:cs="Calibri" w:eastAsia="Calibri" w:hAnsi="Calibri"/>
        </w:rPr>
      </w:pPr>
      <w:hyperlink r:id="rId12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br w:type="textWrapping"/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Проект “Партисипативный путь к изменениям в регионах Армении”, целью которого является  поддержка гражданских инициатив и активных граждан в их стремлении вовлекать местных жителей и совместно способствовать поиску решений актуальных проблем, а также защита демократических ценностей и прав человека, реализуется при поддержке Министерства иностранных дел Чешской республики в рамках программы „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Т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рансформационного сотрудничества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“. </w:t>
      </w:r>
    </w:p>
    <w:p w:rsidR="00000000" w:rsidDel="00000000" w:rsidP="00000000" w:rsidRDefault="00000000" w:rsidRPr="00000000" w14:paraId="00000045">
      <w:pPr>
        <w:pStyle w:val="Subtitle"/>
        <w:spacing w:after="200" w:before="360" w:line="240" w:lineRule="auto"/>
        <w:ind w:left="2" w:hanging="4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Subtitle"/>
        <w:spacing w:after="200" w:before="360" w:line="240" w:lineRule="auto"/>
        <w:ind w:left="2" w:hanging="4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bookmarkStart w:colFirst="0" w:colLast="0" w:name="_xjae8lifcq2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Subtitle"/>
        <w:spacing w:after="200" w:before="360" w:line="240" w:lineRule="auto"/>
        <w:ind w:left="2" w:hanging="4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Заявка на участие в программе Путь инициативы</w:t>
      </w:r>
    </w:p>
    <w:p w:rsidR="00000000" w:rsidDel="00000000" w:rsidP="00000000" w:rsidRDefault="00000000" w:rsidRPr="00000000" w14:paraId="00000048">
      <w:pPr>
        <w:spacing w:line="240" w:lineRule="auto"/>
        <w:ind w:hanging="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Пожалуйста, заполните следующую анкету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кратко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четко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Текст заявки не должен превышать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2-х страниц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А4,  заполнить заявку можно на русском или английском языке.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Название кампании/ проекта: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Название организации/неформального объединения: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Контактное лицо (ответственное лицо за проект, который Вы предлагаете к рассмотрению):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Контактные данные: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Электронный 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Номер телефона: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Сайт или группа в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Facebook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Twitter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и т.д.: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Предыдущие грантодатели и реализованные кампании и проекты: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На решение каких проблем/проблемы будет направлена ваша кампания/проект?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Укажите, пожалуйста,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конкретные и измеримые цели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которые вы планируете достичь: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Как изменится общественная ситуация и какое конкретное изменение принесет достижение вашей цели? Каким способом вам удастся элиминировать или решить проблему, которую вы описываете в пункте 6 этого заявления?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Какие общественные группы вы планируете привлечь?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Какой тип действий вы планируете проводить, на какой результат рассчитываете после их проведения?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Кому принесет пользу успех вашей кампании/проекта и почему?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Сколько людей из вашей инициативной группы будет активно принимать участие в проекте?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Откуда вы узнали о нашем конкурсе? (конкретный сайт или соц. сеть)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tabs>
        <w:tab w:val="center" w:leader="none" w:pos="4536"/>
        <w:tab w:val="right" w:leader="none" w:pos="9072"/>
      </w:tabs>
      <w:spacing w:line="240" w:lineRule="auto"/>
      <w:ind w:hanging="2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ab/>
      <w:tab/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5381625</wp:posOffset>
          </wp:positionH>
          <wp:positionV relativeFrom="paragraph">
            <wp:posOffset>-200024</wp:posOffset>
          </wp:positionV>
          <wp:extent cx="608806" cy="561975"/>
          <wp:effectExtent b="0" l="0" r="0" t="0"/>
          <wp:wrapNone/>
          <wp:docPr descr="C:\Users\Petr\Dropbox\PetrM\Nese\PR_aktual\hlavickove papiry, loga, razitka NESE\Logo NESEHNUTÍ.JPG" id="4" name="image2.jpg"/>
          <a:graphic>
            <a:graphicData uri="http://schemas.openxmlformats.org/drawingml/2006/picture">
              <pic:pic>
                <pic:nvPicPr>
                  <pic:cNvPr descr="C:\Users\Petr\Dropbox\PetrM\Nese\PR_aktual\hlavickove papiry, loga, razitka NESE\Logo NESEHNUTÍ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8806" cy="561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985838</wp:posOffset>
          </wp:positionH>
          <wp:positionV relativeFrom="paragraph">
            <wp:posOffset>-90487</wp:posOffset>
          </wp:positionV>
          <wp:extent cx="1762125" cy="565417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125" cy="56541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3028950</wp:posOffset>
          </wp:positionH>
          <wp:positionV relativeFrom="paragraph">
            <wp:posOffset>-90487</wp:posOffset>
          </wp:positionV>
          <wp:extent cx="2078935" cy="571500"/>
          <wp:effectExtent b="0" l="0" r="0" t="0"/>
          <wp:wrapNone/>
          <wp:docPr descr="C:\Users\NESE\Desktop\UKRAJINA_notas\logo_transition.gif" id="1" name="image3.png"/>
          <a:graphic>
            <a:graphicData uri="http://schemas.openxmlformats.org/drawingml/2006/picture">
              <pic:pic>
                <pic:nvPicPr>
                  <pic:cNvPr descr="C:\Users\NESE\Desktop\UKRAJINA_notas\logo_transition.gif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8935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637</wp:posOffset>
          </wp:positionH>
          <wp:positionV relativeFrom="paragraph">
            <wp:posOffset>-392428</wp:posOffset>
          </wp:positionV>
          <wp:extent cx="670100" cy="945413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0100" cy="9454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lena.marchkova@nesehnuti.cz" TargetMode="External"/><Relationship Id="rId10" Type="http://schemas.openxmlformats.org/officeDocument/2006/relationships/hyperlink" Target="mailto:jaromir.nemec@nesehnuti.cz" TargetMode="External"/><Relationship Id="rId13" Type="http://schemas.openxmlformats.org/officeDocument/2006/relationships/header" Target="header1.xml"/><Relationship Id="rId12" Type="http://schemas.openxmlformats.org/officeDocument/2006/relationships/hyperlink" Target="mailto:iniciativy@nesehnuti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ena.marchkova@nesehnuti.cz" TargetMode="External"/><Relationship Id="rId5" Type="http://schemas.openxmlformats.org/officeDocument/2006/relationships/styles" Target="styles.xml"/><Relationship Id="rId6" Type="http://schemas.openxmlformats.org/officeDocument/2006/relationships/hyperlink" Target="http://initiativeway.org/" TargetMode="External"/><Relationship Id="rId7" Type="http://schemas.openxmlformats.org/officeDocument/2006/relationships/hyperlink" Target="https://www.armccms.org" TargetMode="External"/><Relationship Id="rId8" Type="http://schemas.openxmlformats.org/officeDocument/2006/relationships/hyperlink" Target="http://cyc.org.a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