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hanging="2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Чешская некоммерческая организация NESEHNUTÍ (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http://initiativeway.org/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в партнерстве с Грузинской некоммерческой организацией Abkhazintercont (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http://aic.org.ge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приглашают вас принять участие в программе поддержки развития гражданского общества в Грузии и предлагает возможность получить поддержку для ваших гражданских кампаний и инициатив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на период с апреля 2024 по декабрь 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ind w:hanging="2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Доноры программы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Министерство иностранных дел Чешской Республики</w:t>
      </w:r>
    </w:p>
    <w:p w:rsidR="00000000" w:rsidDel="00000000" w:rsidP="00000000" w:rsidRDefault="00000000" w:rsidRPr="00000000" w14:paraId="00000005">
      <w:pPr>
        <w:spacing w:after="120" w:line="240" w:lineRule="auto"/>
        <w:ind w:hanging="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Участие могут принять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br w:type="textWrapping"/>
        <w:t xml:space="preserve">Некоммерческие организации, независимые СМИ, гражданские инициативы и активисты, местные организации, которые работают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 регионах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отдаленных от центральной части страны и в приграничных районах Грузии.</w:t>
      </w:r>
    </w:p>
    <w:p w:rsidR="00000000" w:rsidDel="00000000" w:rsidP="00000000" w:rsidRDefault="00000000" w:rsidRPr="00000000" w14:paraId="00000006">
      <w:pPr>
        <w:spacing w:after="120"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Поддержка не предоставляется политическим партиям или с ними связанным организациям, даже если такая связь является неформальной (молодежные, экспертные организации и т.д.) </w:t>
      </w:r>
    </w:p>
    <w:p w:rsidR="00000000" w:rsidDel="00000000" w:rsidP="00000000" w:rsidRDefault="00000000" w:rsidRPr="00000000" w14:paraId="00000007">
      <w:pPr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Приоритетные тематические области и формы деятельности в рамках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Защита окружающей среды, климата, природы или прав животных;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Участие общественности в принятии решений (особенно молодых людей), свободный доступ к информации;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Продвижение демократических ценностей;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Равные возможности для мужчин и женщин в обществе, противодействие домашнему насилию;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Расследовательская журналистика;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Защита прав человека (включая гражданские и социальные права, права меньшинств и малообеспеченных слоев населения).</w:t>
      </w:r>
    </w:p>
    <w:p w:rsidR="00000000" w:rsidDel="00000000" w:rsidP="00000000" w:rsidRDefault="00000000" w:rsidRPr="00000000" w14:paraId="0000000E">
      <w:pPr>
        <w:spacing w:line="240" w:lineRule="auto"/>
        <w:ind w:hanging="2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Какая предоставляется поддержка?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Выбранные группы и инициативы примут участие в совместном двухдневном процессе планирования проекта с профессиональными тренерами, с помощью которых смогут развить свои идеи в конкретные планы, а потом реализовать их с апреля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до декабря 2024 г.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Эта сессия планирования будет проводиться на английском или русском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Финансовая поддержка вашей проекта в среднем размере до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2500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евро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Текущие консультации с экспертами, в том числе и из-за рубежа, онлайн и оффлайн, обеспечение специализированных консультаций с экспертами при необходимости, оперативная поддержка вашей инициативы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Представители инициативных групп получат возможность принять участие: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Летняя школа активизма (9/2024)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Баркемп (4/2025)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Ознакомительная поездка в Чехию (2025 г.)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hanging="2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Какие идеи, кампании и инициативы мы ищем?</w:t>
      </w:r>
    </w:p>
    <w:p w:rsidR="00000000" w:rsidDel="00000000" w:rsidP="00000000" w:rsidRDefault="00000000" w:rsidRPr="00000000" w14:paraId="0000001A">
      <w:pPr>
        <w:spacing w:line="240" w:lineRule="auto"/>
        <w:ind w:hanging="2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Только те, которые могут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помочь активизировать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часть общественности, конкретные целевые группы или молодых людей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 целью достижения конкретных изменений и результатов в проблеме.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Обращаем ваше внимание на то, что действия проекта должны быть направлены на создание конкретных мер или изменений, а не на разовые действия или помощь.</w:t>
      </w:r>
    </w:p>
    <w:p w:rsidR="00000000" w:rsidDel="00000000" w:rsidP="00000000" w:rsidRDefault="00000000" w:rsidRPr="00000000" w14:paraId="0000001D">
      <w:pPr>
        <w:spacing w:after="120" w:line="240" w:lineRule="auto"/>
        <w:ind w:hanging="2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ind w:hanging="2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При отборе предлагаемых проектов также будут учитываться: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Ясность видения командой желаемого результата.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Способность команды вовлекать граждан или заинтересованные стороны в свой проект.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Креативность и использование инновационных методов и подходов для охвата целевой аудитории.</w:t>
      </w:r>
    </w:p>
    <w:p w:rsidR="00000000" w:rsidDel="00000000" w:rsidP="00000000" w:rsidRDefault="00000000" w:rsidRPr="00000000" w14:paraId="00000022">
      <w:pPr>
        <w:spacing w:after="120"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40" w:lineRule="auto"/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Какие это могут быть проекты? Например (но не только):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действия, направленные на мобилизацию сообщества для решениях актуальных проблем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защита прав уязвимых категорий граждан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действия, направленные на стратегические решения развития местных сообществ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действия, направленные на решение экологических проблем…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Какие заявки нам не подходят?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Одноразовые мероприятия, субботники, лекции или издательство информационных материалов, которые не ставят перед собой цель достичь конкретных системных изменений.</w:t>
      </w:r>
    </w:p>
    <w:p w:rsidR="00000000" w:rsidDel="00000000" w:rsidP="00000000" w:rsidRDefault="00000000" w:rsidRPr="00000000" w14:paraId="0000002B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hanging="2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40" w:lineRule="auto"/>
        <w:ind w:left="1" w:hanging="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Основные даты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18 марта 2024 года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последний срок приема Ваших анкет-заявок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(предложения, поступившие после этого срока, мы не будем рассматривать).</w:t>
      </w:r>
    </w:p>
    <w:p w:rsidR="00000000" w:rsidDel="00000000" w:rsidP="00000000" w:rsidRDefault="00000000" w:rsidRPr="00000000" w14:paraId="00000030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22 марта 2024 года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онлайн встречи с предвыбранными кандидатами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(встреча не является гарантией, что вас окончательно выбрали и включили в программу поддержки).</w:t>
      </w:r>
    </w:p>
    <w:p w:rsidR="00000000" w:rsidDel="00000000" w:rsidP="00000000" w:rsidRDefault="00000000" w:rsidRPr="00000000" w14:paraId="00000032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26 марта 2024 года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все кандидаты получат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информацию об итогах конкурса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 с выбранными кандидатами договоримся о дате личной встречи</w:t>
      </w:r>
    </w:p>
    <w:p w:rsidR="00000000" w:rsidDel="00000000" w:rsidP="00000000" w:rsidRDefault="00000000" w:rsidRPr="00000000" w14:paraId="00000034">
      <w:pPr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4-13 апреля 2024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рабочая встреча, где вы будете составлять подробные планы гражданских проектов с помощью фасилитатора. Участие во встрече - обязательно (идеально все участники группы, кто будет задействован в реализации проекта). Встреча пройдет месте расположения организации или инициативной группы, расходы на питание, проживание и транспорт участников будут покрыты NESEHNUTI. Данная встреча пройдет на русском или английском языке (по выбору организации).</w:t>
      </w:r>
    </w:p>
    <w:p w:rsidR="00000000" w:rsidDel="00000000" w:rsidP="00000000" w:rsidRDefault="00000000" w:rsidRPr="00000000" w14:paraId="00000036">
      <w:pPr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апрель 2024 – декабрь 2024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фактическая реализация проектов, предоставление экспертной поддержки по необходимости.</w:t>
      </w:r>
    </w:p>
    <w:p w:rsidR="00000000" w:rsidDel="00000000" w:rsidP="00000000" w:rsidRDefault="00000000" w:rsidRPr="00000000" w14:paraId="00000038">
      <w:pPr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Сентябрь - октябрь 2024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– мониторинговая встреча,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на которой мы вместе оценим ваши промежуточные результаты кампании и на основе этого сделаем актуализацию действий кампании.</w:t>
      </w:r>
    </w:p>
    <w:p w:rsidR="00000000" w:rsidDel="00000000" w:rsidP="00000000" w:rsidRDefault="00000000" w:rsidRPr="00000000" w14:paraId="0000003A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Пожалуйста, присылайте Ваши заявки (бланк ниже) до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18 марта 2024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года на русском или английском языке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alena.marchkova@nesehnuti.cz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&amp;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jaromir.nemec@nesehnuti.cz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 более подробной информацией обращайтесь: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alena.marchkova@nesehnuti.cz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br w:type="textWrapping"/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Проект организован при поддержке Министерства иностранных дел Чешской республики в рамках программы „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rtl w:val="0"/>
        </w:rPr>
        <w:t xml:space="preserve">рансформационного сотрудничества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“.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Subtitle"/>
        <w:spacing w:after="200" w:before="360" w:line="240" w:lineRule="auto"/>
        <w:ind w:left="2" w:hanging="4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Subtitle"/>
        <w:spacing w:after="200" w:before="360" w:line="240" w:lineRule="auto"/>
        <w:ind w:left="2" w:hanging="4"/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Заявка на участие в программе Путь инициативы</w:t>
      </w:r>
    </w:p>
    <w:p w:rsidR="00000000" w:rsidDel="00000000" w:rsidP="00000000" w:rsidRDefault="00000000" w:rsidRPr="00000000" w14:paraId="00000042">
      <w:pPr>
        <w:spacing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Пожалуйста, заполняйте следующую анкету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кратко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четко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 Текст заявки не должен превышать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2-х страниц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А4,  заполнить заявку можно на русском или английском языке.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Название кампании: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Название организации/неформального объединения: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Контактное лицо (ответственное лицо за проект, который Вы предлагаете к рассмотрению):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Контактные данные: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Адрес: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Электронный адрес: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Номер телефона: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Сайт или группа в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Facebook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Twitter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и т.д.: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Предыдущие грантодатели и реализованные кампании и проекты: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На решение каких проблем/проблемы будет направлена ваша кампания/проект?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Укажите, пожалуйста,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конкретные и измеримые цели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которые вы планируете достичь: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Как изменится общественная ситуация и какое конкретное изменение принесет достижение вашей цели? Каким способом вам удастся элиминировать или решить проблему, которую вы описываете в пункте 6 этого заявления?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Какие общественные группы вы планируете привлечь?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Какой тип действий вы планируете проводить, на какой результат рассчитываете после их проведения?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Кому принесет пользу успех вашей кампании/проекта и почему?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Сколько людей из вашей инициативной группы будет активно принимать участие в проекте?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Откуда вы узнали о нашем конкурсе? (конкретный сайт или соц. сеть)</w:t>
      </w: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rebuchet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4657725</wp:posOffset>
          </wp:positionH>
          <wp:positionV relativeFrom="paragraph">
            <wp:posOffset>-57148</wp:posOffset>
          </wp:positionV>
          <wp:extent cx="1219200" cy="1057275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1057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1619250</wp:posOffset>
          </wp:positionH>
          <wp:positionV relativeFrom="paragraph">
            <wp:posOffset>0</wp:posOffset>
          </wp:positionV>
          <wp:extent cx="2677795" cy="737870"/>
          <wp:effectExtent b="0" l="0" r="0" t="0"/>
          <wp:wrapSquare wrapText="bothSides" distB="0" distT="0" distL="114300" distR="114300"/>
          <wp:docPr descr="C:\Users\NESE\Desktop\UKRAJINA_notas\logo_transition.gif" id="5" name="image2.png"/>
          <a:graphic>
            <a:graphicData uri="http://schemas.openxmlformats.org/drawingml/2006/picture">
              <pic:pic>
                <pic:nvPicPr>
                  <pic:cNvPr descr="C:\Users\NESE\Desktop\UKRAJINA_notas\logo_transition.g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7795" cy="737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9015" cy="1003935"/>
          <wp:effectExtent b="0" l="0" r="0" t="0"/>
          <wp:wrapTopAndBottom distB="0" dist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015" cy="10039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lena.marchkova@nesehnuti.cz" TargetMode="External"/><Relationship Id="rId10" Type="http://schemas.openxmlformats.org/officeDocument/2006/relationships/hyperlink" Target="mailto:jaromir.nemec@nesehnuti.cz" TargetMode="External"/><Relationship Id="rId13" Type="http://schemas.openxmlformats.org/officeDocument/2006/relationships/header" Target="header1.xml"/><Relationship Id="rId12" Type="http://schemas.openxmlformats.org/officeDocument/2006/relationships/hyperlink" Target="mailto:iniciativy@nesehnuti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ena.marchkova@nesehnuti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nitiativeway.org/" TargetMode="External"/><Relationship Id="rId8" Type="http://schemas.openxmlformats.org/officeDocument/2006/relationships/hyperlink" Target="http://aic.org.g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4FpxprJ0uqAuGA9hsR0L8JJjeg==">CgMxLjAyCGguZ2pkZ3hzMgloLjMwajB6bGw4AHIhMTBPYTNfX29RUzdLaHQ3Q21LSGZBXzJsN0thVkpQamU0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2023-02-01T11:00:00Z</dcterms:created>
</cp:coreProperties>
</file>